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C0C0C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C0C0C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C0C0C"/>
          <w:sz w:val="24"/>
          <w:szCs w:val="24"/>
          <w:lang w:val="en-US"/>
        </w:rPr>
      </w:pPr>
      <w:r>
        <w:rPr>
          <w:rFonts w:hint="eastAsia" w:ascii="黑体" w:hAnsi="宋体" w:eastAsia="黑体" w:cs="黑体"/>
          <w:color w:val="0C0C0C"/>
          <w:kern w:val="2"/>
          <w:sz w:val="24"/>
          <w:szCs w:val="24"/>
          <w:lang w:val="en-US" w:eastAsia="zh-CN" w:bidi="ar"/>
        </w:rPr>
        <w:t xml:space="preserve">                                             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C0C0C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6000" w:right="0" w:hanging="6000" w:hangingChars="2500"/>
        <w:jc w:val="left"/>
        <w:rPr>
          <w:rFonts w:hint="eastAsia" w:ascii="黑体" w:hAnsi="宋体" w:eastAsia="黑体" w:cs="黑体"/>
          <w:color w:val="0C0C0C"/>
          <w:sz w:val="24"/>
          <w:szCs w:val="24"/>
          <w:lang w:val="en-US"/>
        </w:rPr>
      </w:pPr>
      <w:r>
        <w:rPr>
          <w:rFonts w:hint="eastAsia" w:ascii="黑体" w:hAnsi="宋体" w:eastAsia="黑体" w:cs="黑体"/>
          <w:color w:val="0C0C0C"/>
          <w:kern w:val="2"/>
          <w:sz w:val="24"/>
          <w:szCs w:val="24"/>
          <w:lang w:val="en-US" w:eastAsia="zh-CN" w:bidi="ar"/>
        </w:rPr>
        <w:t xml:space="preserve">                                              □ 全省党建工作标杆院系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color w:val="0C0C0C"/>
          <w:sz w:val="24"/>
          <w:szCs w:val="24"/>
          <w:lang w:val="en-US"/>
        </w:rPr>
      </w:pPr>
      <w:r>
        <w:rPr>
          <w:rFonts w:hint="eastAsia" w:ascii="黑体" w:hAnsi="宋体" w:eastAsia="黑体" w:cs="黑体"/>
          <w:color w:val="0C0C0C"/>
          <w:kern w:val="2"/>
          <w:sz w:val="24"/>
          <w:szCs w:val="24"/>
          <w:lang w:val="en-US" w:eastAsia="zh-CN" w:bidi="ar"/>
        </w:rPr>
        <w:t xml:space="preserve">                                              □ 全省党建工作样板支部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黑体" w:cs="仿宋_GB2312"/>
          <w:color w:val="0C0C0C"/>
          <w:sz w:val="52"/>
          <w:szCs w:val="5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900" w:lineRule="atLeast"/>
        <w:ind w:left="0" w:right="0"/>
        <w:jc w:val="center"/>
        <w:rPr>
          <w:rFonts w:hint="eastAsia" w:ascii="方正小标宋简体" w:hAnsi="Arial" w:eastAsia="方正小标宋简体" w:cs="Arial"/>
          <w:color w:val="0C0C0C"/>
          <w:sz w:val="48"/>
          <w:szCs w:val="20"/>
          <w:lang w:val="en-US"/>
        </w:rPr>
      </w:pPr>
      <w:r>
        <w:rPr>
          <w:rFonts w:hint="eastAsia" w:ascii="方正小标宋简体" w:hAnsi="Arial" w:eastAsia="方正小标宋简体" w:cs="Arial"/>
          <w:color w:val="0C0C0C"/>
          <w:kern w:val="2"/>
          <w:sz w:val="48"/>
          <w:szCs w:val="20"/>
          <w:lang w:val="en-US" w:eastAsia="zh-CN" w:bidi="ar"/>
        </w:rPr>
        <w:t>福建省高校“十百千万”工程创建工作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900" w:lineRule="atLeast"/>
        <w:ind w:left="0" w:right="0"/>
        <w:jc w:val="center"/>
        <w:rPr>
          <w:rFonts w:hint="eastAsia" w:ascii="方正小标宋简体" w:hAnsi="Arial" w:eastAsia="方正小标宋简体" w:cs="Arial"/>
          <w:b/>
          <w:bCs w:val="0"/>
          <w:color w:val="0C0C0C"/>
          <w:sz w:val="48"/>
          <w:szCs w:val="20"/>
          <w:lang w:val="en-US" w:eastAsia="zh-CN"/>
        </w:rPr>
      </w:pPr>
      <w:r>
        <w:rPr>
          <w:rFonts w:hint="eastAsia" w:ascii="方正小标宋简体" w:hAnsi="Arial" w:eastAsia="方正小标宋简体" w:cs="Arial"/>
          <w:b/>
          <w:bCs w:val="0"/>
          <w:color w:val="0C0C0C"/>
          <w:sz w:val="48"/>
          <w:szCs w:val="20"/>
          <w:lang w:val="en-US" w:eastAsia="zh-CN"/>
        </w:rPr>
        <w:t>支撑材料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隶书" w:hAnsi="宋体" w:eastAsia="仿宋_GB2312" w:cs="隶书"/>
          <w:bCs/>
          <w:color w:val="0C0C0C"/>
          <w:sz w:val="28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color w:val="0C0C0C"/>
          <w:sz w:val="28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48" w:beforeLines="20" w:beforeAutospacing="0" w:after="0" w:afterAutospacing="0"/>
        <w:ind w:left="0" w:right="0" w:firstLine="1144" w:firstLineChars="318"/>
        <w:jc w:val="both"/>
        <w:rPr>
          <w:rFonts w:hint="default" w:ascii="Times New Roman" w:hAnsi="Times New Roman" w:eastAsia="楷体_GB2312" w:cs="Times New Roman"/>
          <w:color w:val="0C0C0C"/>
          <w:spacing w:val="40"/>
          <w:sz w:val="28"/>
          <w:szCs w:val="20"/>
          <w:lang w:val="en-US"/>
        </w:rPr>
      </w:pPr>
      <w:r>
        <w:rPr>
          <w:rFonts w:hint="eastAsia" w:ascii="Times New Roman" w:hAnsi="Times New Roman" w:eastAsia="楷体_GB2312" w:cs="楷体_GB2312"/>
          <w:color w:val="0C0C0C"/>
          <w:spacing w:val="40"/>
          <w:kern w:val="2"/>
          <w:sz w:val="28"/>
          <w:szCs w:val="20"/>
          <w:lang w:val="en-US" w:eastAsia="zh-CN" w:bidi="ar"/>
        </w:rPr>
        <w:t>学校名称：</w:t>
      </w:r>
      <w:r>
        <w:rPr>
          <w:rFonts w:hint="default" w:ascii="Times New Roman" w:hAnsi="Times New Roman" w:eastAsia="楷体_GB2312" w:cs="Times New Roman"/>
          <w:color w:val="0C0C0C"/>
          <w:kern w:val="2"/>
          <w:sz w:val="28"/>
          <w:szCs w:val="20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48" w:beforeLines="20" w:beforeAutospacing="0" w:after="0" w:afterAutospacing="0"/>
        <w:ind w:left="0" w:right="0" w:firstLine="1150" w:firstLineChars="405"/>
        <w:jc w:val="both"/>
        <w:rPr>
          <w:rFonts w:hint="default" w:ascii="Times New Roman" w:hAnsi="Times New Roman" w:eastAsia="楷体_GB2312" w:cs="Times New Roman"/>
          <w:color w:val="0C0C0C"/>
          <w:spacing w:val="2"/>
          <w:sz w:val="28"/>
          <w:szCs w:val="20"/>
          <w:lang w:val="en-US"/>
        </w:rPr>
      </w:pPr>
      <w:r>
        <w:rPr>
          <w:rFonts w:hint="eastAsia" w:ascii="Times New Roman" w:hAnsi="Times New Roman" w:eastAsia="楷体_GB2312" w:cs="楷体_GB2312"/>
          <w:color w:val="0C0C0C"/>
          <w:spacing w:val="2"/>
          <w:kern w:val="2"/>
          <w:sz w:val="28"/>
          <w:szCs w:val="20"/>
          <w:lang w:val="en-US" w:eastAsia="zh-CN" w:bidi="ar"/>
        </w:rPr>
        <w:t>项目负责人</w:t>
      </w:r>
      <w:r>
        <w:rPr>
          <w:rFonts w:hint="eastAsia" w:ascii="Times New Roman" w:hAnsi="Times New Roman" w:eastAsia="楷体_GB2312" w:cs="楷体_GB2312"/>
          <w:color w:val="0C0C0C"/>
          <w:spacing w:val="40"/>
          <w:kern w:val="2"/>
          <w:sz w:val="28"/>
          <w:szCs w:val="20"/>
          <w:lang w:val="en-US" w:eastAsia="zh-CN" w:bidi="ar"/>
        </w:rPr>
        <w:t>：</w:t>
      </w:r>
      <w:r>
        <w:rPr>
          <w:rFonts w:hint="default" w:ascii="Times New Roman" w:hAnsi="Times New Roman" w:eastAsia="楷体_GB2312" w:cs="Times New Roman"/>
          <w:color w:val="0C0C0C"/>
          <w:kern w:val="2"/>
          <w:sz w:val="28"/>
          <w:szCs w:val="20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48" w:beforeLines="20" w:beforeAutospacing="0" w:after="0" w:afterAutospacing="0"/>
        <w:ind w:left="0" w:right="0" w:firstLine="1144" w:firstLineChars="318"/>
        <w:jc w:val="both"/>
        <w:rPr>
          <w:rFonts w:hint="default" w:ascii="Times New Roman" w:hAnsi="Times New Roman" w:eastAsia="楷体_GB2312" w:cs="Times New Roman"/>
          <w:color w:val="0C0C0C"/>
          <w:spacing w:val="40"/>
          <w:sz w:val="28"/>
          <w:szCs w:val="20"/>
          <w:lang w:val="en-US"/>
        </w:rPr>
      </w:pPr>
      <w:r>
        <w:rPr>
          <w:rFonts w:hint="eastAsia" w:ascii="Times New Roman" w:hAnsi="Times New Roman" w:eastAsia="楷体_GB2312" w:cs="楷体_GB2312"/>
          <w:color w:val="0C0C0C"/>
          <w:spacing w:val="40"/>
          <w:kern w:val="2"/>
          <w:sz w:val="28"/>
          <w:szCs w:val="20"/>
          <w:lang w:val="en-US" w:eastAsia="zh-CN" w:bidi="ar"/>
        </w:rPr>
        <w:t>联系电话：</w:t>
      </w:r>
      <w:r>
        <w:rPr>
          <w:rFonts w:hint="default" w:ascii="Times New Roman" w:hAnsi="Times New Roman" w:eastAsia="楷体_GB2312" w:cs="Times New Roman"/>
          <w:color w:val="0C0C0C"/>
          <w:kern w:val="2"/>
          <w:sz w:val="28"/>
          <w:szCs w:val="20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48" w:beforeLines="20" w:beforeAutospacing="0" w:after="0" w:afterAutospacing="0"/>
        <w:ind w:left="0" w:right="0" w:firstLine="1144" w:firstLineChars="318"/>
        <w:jc w:val="both"/>
        <w:rPr>
          <w:rFonts w:hint="default" w:ascii="Times New Roman" w:hAnsi="Times New Roman" w:eastAsia="楷体_GB2312" w:cs="Times New Roman"/>
          <w:color w:val="0C0C0C"/>
          <w:spacing w:val="40"/>
          <w:sz w:val="28"/>
          <w:szCs w:val="20"/>
          <w:lang w:val="en-US"/>
        </w:rPr>
      </w:pPr>
      <w:r>
        <w:rPr>
          <w:rFonts w:hint="eastAsia" w:ascii="Times New Roman" w:hAnsi="Times New Roman" w:eastAsia="楷体_GB2312" w:cs="楷体_GB2312"/>
          <w:color w:val="0C0C0C"/>
          <w:spacing w:val="40"/>
          <w:kern w:val="2"/>
          <w:sz w:val="28"/>
          <w:szCs w:val="20"/>
          <w:lang w:val="en-US" w:eastAsia="zh-CN" w:bidi="ar"/>
        </w:rPr>
        <w:t>填报日期：</w:t>
      </w:r>
      <w:r>
        <w:rPr>
          <w:rFonts w:hint="default" w:ascii="Times New Roman" w:hAnsi="Times New Roman" w:eastAsia="楷体_GB2312" w:cs="Times New Roman"/>
          <w:color w:val="0C0C0C"/>
          <w:kern w:val="2"/>
          <w:sz w:val="28"/>
          <w:szCs w:val="20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华文楷体" w:cs="Times New Roman"/>
          <w:color w:val="0C0C0C"/>
          <w:sz w:val="28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华文楷体" w:cs="Times New Roman"/>
          <w:color w:val="0C0C0C"/>
          <w:sz w:val="28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/>
        <w:jc w:val="both"/>
        <w:rPr>
          <w:rFonts w:hint="eastAsia" w:ascii="楷体_GB2312" w:hAnsi="宋体" w:eastAsia="楷体_GB2312" w:cs="楷体_GB2312"/>
          <w:color w:val="0C0C0C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/>
        <w:jc w:val="center"/>
        <w:rPr>
          <w:rFonts w:hint="eastAsia" w:ascii="楷体_GB2312" w:hAnsi="宋体" w:eastAsia="楷体_GB2312" w:cs="楷体_GB2312"/>
          <w:color w:val="0C0C0C"/>
          <w:sz w:val="36"/>
          <w:szCs w:val="36"/>
          <w:lang w:val="en-US"/>
        </w:rPr>
      </w:pPr>
      <w:r>
        <w:rPr>
          <w:rFonts w:hint="eastAsia" w:ascii="楷体_GB2312" w:hAnsi="宋体" w:eastAsia="楷体_GB2312" w:cs="楷体_GB2312"/>
          <w:color w:val="0C0C0C"/>
          <w:kern w:val="2"/>
          <w:sz w:val="36"/>
          <w:szCs w:val="36"/>
          <w:lang w:val="en-US" w:eastAsia="zh-CN" w:bidi="ar"/>
        </w:rPr>
        <w:t>福建省委教育工委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/>
        <w:jc w:val="center"/>
        <w:rPr>
          <w:rFonts w:hint="eastAsia" w:ascii="Times New Roman" w:hAnsi="Times New Roman" w:eastAsia="楷体_GB2312" w:cs="楷体_GB2312"/>
          <w:color w:val="0C0C0C"/>
          <w:kern w:val="2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C0C0C"/>
          <w:kern w:val="2"/>
          <w:sz w:val="36"/>
          <w:szCs w:val="36"/>
          <w:lang w:val="en-US" w:eastAsia="zh-CN" w:bidi="ar"/>
        </w:rPr>
        <w:t>2018</w:t>
      </w:r>
      <w:r>
        <w:rPr>
          <w:rFonts w:hint="eastAsia" w:ascii="Times New Roman" w:hAnsi="Times New Roman" w:eastAsia="楷体_GB2312" w:cs="楷体_GB2312"/>
          <w:color w:val="0C0C0C"/>
          <w:kern w:val="2"/>
          <w:sz w:val="36"/>
          <w:szCs w:val="36"/>
          <w:lang w:val="en-US" w:eastAsia="zh-CN" w:bidi="ar"/>
        </w:rPr>
        <w:t>年</w:t>
      </w:r>
      <w:r>
        <w:rPr>
          <w:rFonts w:hint="default" w:ascii="Times New Roman" w:hAnsi="Times New Roman" w:eastAsia="楷体_GB2312" w:cs="Times New Roman"/>
          <w:color w:val="0C0C0C"/>
          <w:kern w:val="2"/>
          <w:sz w:val="36"/>
          <w:szCs w:val="36"/>
          <w:lang w:val="en-US" w:eastAsia="zh-CN" w:bidi="ar"/>
        </w:rPr>
        <w:t>10</w:t>
      </w:r>
      <w:r>
        <w:rPr>
          <w:rFonts w:hint="eastAsia" w:ascii="Times New Roman" w:hAnsi="Times New Roman" w:eastAsia="楷体_GB2312" w:cs="楷体_GB2312"/>
          <w:color w:val="0C0C0C"/>
          <w:kern w:val="2"/>
          <w:sz w:val="36"/>
          <w:szCs w:val="36"/>
          <w:lang w:val="en-US" w:eastAsia="zh-CN" w:bidi="ar"/>
        </w:rPr>
        <w:t>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/>
        <w:jc w:val="center"/>
        <w:rPr>
          <w:rFonts w:hint="eastAsia" w:ascii="Times New Roman" w:hAnsi="Times New Roman" w:eastAsia="楷体_GB2312" w:cs="楷体_GB2312"/>
          <w:color w:val="0C0C0C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/>
        <w:jc w:val="center"/>
        <w:rPr>
          <w:rFonts w:hint="eastAsia" w:ascii="Times New Roman" w:hAnsi="Times New Roman" w:eastAsia="楷体_GB2312" w:cs="楷体_GB2312"/>
          <w:color w:val="0C0C0C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/>
        <w:jc w:val="center"/>
        <w:rPr>
          <w:rFonts w:hint="eastAsia" w:ascii="Times New Roman" w:hAnsi="Times New Roman" w:eastAsia="楷体_GB2312" w:cs="楷体_GB2312"/>
          <w:color w:val="0C0C0C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86738"/>
    <w:rsid w:val="15A86738"/>
    <w:rsid w:val="18695069"/>
    <w:rsid w:val="57007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2018-09-17T07:49:00Z</dcterms:created>
  <dc:creator>阳光雨歌</dc:creator>
  <cp:lastModifiedBy>阳光雨歌</cp:lastModifiedBy>
  <dcterms:modified xsi:type="dcterms:W3CDTF">2018-09-17T08:13:48Z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